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1"/>
        <w:gridCol w:w="1661"/>
        <w:gridCol w:w="1104"/>
        <w:gridCol w:w="1094"/>
        <w:gridCol w:w="786"/>
        <w:gridCol w:w="955"/>
        <w:gridCol w:w="1283"/>
        <w:gridCol w:w="756"/>
        <w:gridCol w:w="1562"/>
      </w:tblGrid>
      <w:tr>
        <w:trPr>
          <w:trHeight w:val="248" w:hRule="atLeast"/>
        </w:trPr>
        <w:tc>
          <w:tcPr>
            <w:tcW w:w="5631" w:type="dxa"/>
            <w:vMerge w:val="restart"/>
          </w:tcPr>
          <w:p>
            <w:pPr>
              <w:pStyle w:val="TableParagraph"/>
              <w:spacing w:before="150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Material</w:t>
            </w:r>
          </w:p>
        </w:tc>
        <w:tc>
          <w:tcPr>
            <w:tcW w:w="1661" w:type="dxa"/>
            <w:vMerge w:val="restart"/>
          </w:tcPr>
          <w:p>
            <w:pPr>
              <w:pStyle w:val="TableParagraph"/>
              <w:spacing w:before="15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Espécie</w:t>
            </w:r>
          </w:p>
        </w:tc>
        <w:tc>
          <w:tcPr>
            <w:tcW w:w="1104" w:type="dxa"/>
            <w:vMerge w:val="restart"/>
          </w:tcPr>
          <w:p>
            <w:pPr>
              <w:pStyle w:val="TableParagraph"/>
              <w:spacing w:before="150"/>
              <w:ind w:left="2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Marca</w:t>
            </w:r>
          </w:p>
        </w:tc>
        <w:tc>
          <w:tcPr>
            <w:tcW w:w="1094" w:type="dxa"/>
            <w:vMerge w:val="restart"/>
          </w:tcPr>
          <w:p>
            <w:pPr>
              <w:pStyle w:val="TableParagraph"/>
              <w:spacing w:before="150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Referência</w:t>
            </w:r>
          </w:p>
        </w:tc>
        <w:tc>
          <w:tcPr>
            <w:tcW w:w="3780" w:type="dxa"/>
            <w:gridSpan w:val="4"/>
          </w:tcPr>
          <w:p>
            <w:pPr>
              <w:pStyle w:val="TableParagraph"/>
              <w:spacing w:before="20"/>
              <w:ind w:left="1099"/>
              <w:rPr>
                <w:b/>
                <w:sz w:val="18"/>
              </w:rPr>
            </w:pPr>
            <w:r>
              <w:rPr>
                <w:b/>
                <w:sz w:val="18"/>
              </w:rPr>
              <w:t>Onde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será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usado?</w:t>
            </w:r>
          </w:p>
        </w:tc>
        <w:tc>
          <w:tcPr>
            <w:tcW w:w="1562" w:type="dxa"/>
            <w:vMerge w:val="restart"/>
          </w:tcPr>
          <w:p>
            <w:pPr>
              <w:pStyle w:val="TableParagraph"/>
              <w:spacing w:before="150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Uso</w:t>
            </w:r>
            <w:r>
              <w:rPr>
                <w:b/>
                <w:spacing w:val="-2"/>
                <w:sz w:val="18"/>
              </w:rPr>
              <w:t> obrigatório</w:t>
            </w:r>
          </w:p>
        </w:tc>
      </w:tr>
      <w:tr>
        <w:trPr>
          <w:trHeight w:val="248" w:hRule="atLeast"/>
        </w:trPr>
        <w:tc>
          <w:tcPr>
            <w:tcW w:w="56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12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Clínica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Typodont</w:t>
            </w: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left="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Cefalometria</w:t>
            </w: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3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Fotos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Ácido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fluorídrico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10%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-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condicionador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ácido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porcelanas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Condac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FGM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Ácido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fosfórico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37%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-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condicionador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ácido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dentes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Condac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FGM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Afastador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labial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(adulto)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metal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(os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plástico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também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serão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aceitos)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Afastador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labial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(infantil)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metal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(os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plástico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também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serão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aceitos)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Afastador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labial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transparente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Expandex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fotos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frontais</w:t>
            </w:r>
            <w:r>
              <w:rPr>
                <w:spacing w:val="14"/>
                <w:sz w:val="15"/>
              </w:rPr>
              <w:t> </w:t>
            </w:r>
            <w:r>
              <w:rPr>
                <w:spacing w:val="-2"/>
                <w:sz w:val="15"/>
              </w:rPr>
              <w:t>(adulto)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Afastador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labial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transparente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Expandex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fotos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frontais</w:t>
            </w:r>
            <w:r>
              <w:rPr>
                <w:spacing w:val="14"/>
                <w:sz w:val="15"/>
              </w:rPr>
              <w:t> </w:t>
            </w:r>
            <w:r>
              <w:rPr>
                <w:spacing w:val="-2"/>
                <w:sz w:val="15"/>
              </w:rPr>
              <w:t>(infantil)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Afastadores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labiais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transparentes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fotografias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laterais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em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"V"</w:t>
            </w:r>
            <w:r>
              <w:rPr>
                <w:spacing w:val="16"/>
                <w:sz w:val="15"/>
              </w:rPr>
              <w:t> </w:t>
            </w:r>
            <w:r>
              <w:rPr>
                <w:spacing w:val="-2"/>
                <w:sz w:val="15"/>
              </w:rPr>
              <w:t>(adulto)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Afastadores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labiais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transparentes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fotografias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laterais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em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"V"</w:t>
            </w:r>
            <w:r>
              <w:rPr>
                <w:spacing w:val="16"/>
                <w:sz w:val="15"/>
              </w:rPr>
              <w:t> </w:t>
            </w:r>
            <w:r>
              <w:rPr>
                <w:spacing w:val="-2"/>
                <w:sz w:val="15"/>
              </w:rPr>
              <w:t>(infantil)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Alginato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Presa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Normal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Tipo</w:t>
            </w:r>
            <w:r>
              <w:rPr>
                <w:spacing w:val="8"/>
                <w:sz w:val="15"/>
              </w:rPr>
              <w:t> </w:t>
            </w:r>
            <w:r>
              <w:rPr>
                <w:spacing w:val="-5"/>
                <w:sz w:val="15"/>
              </w:rPr>
              <w:t>II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Algodão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 139 (bird beack)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18" w:hRule="atLeast"/>
        </w:trPr>
        <w:tc>
          <w:tcPr>
            <w:tcW w:w="5631" w:type="dxa"/>
          </w:tcPr>
          <w:p>
            <w:pPr>
              <w:pStyle w:val="TableParagraph"/>
              <w:spacing w:before="2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 de corte distal</w:t>
            </w:r>
          </w:p>
        </w:tc>
        <w:tc>
          <w:tcPr>
            <w:tcW w:w="1661" w:type="dxa"/>
          </w:tcPr>
          <w:p>
            <w:pPr>
              <w:pStyle w:val="TableParagraph"/>
              <w:spacing w:before="2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Alicate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Rosa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109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Alicate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Nance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Alicate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torque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142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(2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unidades)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#5670.045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 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Tucson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Tweed</w:t>
            </w:r>
            <w:r>
              <w:rPr>
                <w:spacing w:val="-5"/>
                <w:w w:val="105"/>
                <w:sz w:val="15"/>
              </w:rPr>
              <w:t> 350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Weingart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120 com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Widia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Quinelato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Alicate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formador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amarrilho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metálico</w:t>
            </w:r>
            <w:r>
              <w:rPr>
                <w:spacing w:val="11"/>
                <w:sz w:val="15"/>
              </w:rPr>
              <w:t> </w:t>
            </w:r>
            <w:r>
              <w:rPr>
                <w:spacing w:val="-5"/>
                <w:sz w:val="15"/>
              </w:rPr>
              <w:t>158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Alicate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corte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fio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amarrilho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Widia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Quinelato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Alicate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corte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fios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ortodônticos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Alicate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corte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fios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pesados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(que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seja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apresentável)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Removedor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bandas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removedor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resina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com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Widia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75.01.028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Alicate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Tridente</w:t>
            </w:r>
            <w:r>
              <w:rPr>
                <w:spacing w:val="8"/>
                <w:sz w:val="15"/>
              </w:rPr>
              <w:t> </w:t>
            </w:r>
            <w:r>
              <w:rPr>
                <w:spacing w:val="-5"/>
                <w:sz w:val="15"/>
              </w:rPr>
              <w:t>200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Alicate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Universal</w:t>
            </w:r>
            <w:r>
              <w:rPr>
                <w:spacing w:val="10"/>
                <w:sz w:val="15"/>
              </w:rPr>
              <w:t> </w:t>
            </w:r>
            <w:r>
              <w:rPr>
                <w:spacing w:val="-5"/>
                <w:sz w:val="15"/>
              </w:rPr>
              <w:t>325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Alicates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Aparelho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Extra-bucal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(AEB)</w:t>
            </w:r>
            <w:r>
              <w:rPr>
                <w:spacing w:val="13"/>
                <w:sz w:val="15"/>
              </w:rPr>
              <w:t> </w:t>
            </w:r>
            <w:r>
              <w:rPr>
                <w:spacing w:val="-4"/>
                <w:sz w:val="15"/>
              </w:rPr>
              <w:t>0.45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sz w:val="15"/>
              </w:rPr>
              <w:t>Aplicador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amarrilho</w:t>
            </w:r>
            <w:r>
              <w:rPr>
                <w:spacing w:val="12"/>
                <w:sz w:val="15"/>
              </w:rPr>
              <w:t> </w:t>
            </w:r>
            <w:r>
              <w:rPr>
                <w:spacing w:val="-2"/>
                <w:sz w:val="15"/>
              </w:rPr>
              <w:t>elástico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576" w:hRule="atLeast"/>
        </w:trPr>
        <w:tc>
          <w:tcPr>
            <w:tcW w:w="5631" w:type="dxa"/>
          </w:tcPr>
          <w:p>
            <w:pPr>
              <w:pStyle w:val="TableParagraph"/>
              <w:spacing w:before="2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Arcos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Aditek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Contour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–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sequência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toda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(.013”,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.014”,.016”,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.018”,</w:t>
            </w:r>
            <w:r>
              <w:rPr>
                <w:spacing w:val="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.014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.025”,</w:t>
            </w:r>
            <w:r>
              <w:rPr>
                <w:spacing w:val="2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6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016”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.025”,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.017”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.025”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contour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.017”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.025”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aço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,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.019”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.025”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NiTi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30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5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019”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.025”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Aço)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0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spacing w:before="30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Aditek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179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179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Arcos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Niti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martensítico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–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.012”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.020”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5"/>
              <w:rPr>
                <w:sz w:val="15"/>
              </w:rPr>
            </w:pPr>
            <w:r>
              <w:rPr>
                <w:w w:val="105"/>
                <w:sz w:val="15"/>
              </w:rPr>
              <w:t>Assentador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bandas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duplo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c/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uma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extremidade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cauda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peixe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p/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brunir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5"/>
              <w:rPr>
                <w:sz w:val="15"/>
              </w:rPr>
            </w:pPr>
            <w:r>
              <w:rPr>
                <w:sz w:val="15"/>
              </w:rPr>
              <w:t>Babadores</w:t>
            </w:r>
            <w:r>
              <w:rPr>
                <w:spacing w:val="22"/>
                <w:sz w:val="15"/>
              </w:rPr>
              <w:t> </w:t>
            </w:r>
            <w:r>
              <w:rPr>
                <w:spacing w:val="-2"/>
                <w:sz w:val="15"/>
              </w:rPr>
              <w:t>descartáveis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5"/>
              <w:rPr>
                <w:sz w:val="15"/>
              </w:rPr>
            </w:pPr>
            <w:r>
              <w:rPr>
                <w:sz w:val="15"/>
              </w:rPr>
              <w:t>Bandas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inferiores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pré-contornadas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(caixa)</w:t>
            </w:r>
            <w:r>
              <w:rPr>
                <w:spacing w:val="18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17"/>
                <w:sz w:val="15"/>
              </w:rPr>
              <w:t> </w:t>
            </w:r>
            <w:r>
              <w:rPr>
                <w:spacing w:val="-2"/>
                <w:sz w:val="15"/>
              </w:rPr>
              <w:t>Molares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18" w:hRule="atLeast"/>
        </w:trPr>
        <w:tc>
          <w:tcPr>
            <w:tcW w:w="5631" w:type="dxa"/>
          </w:tcPr>
          <w:p>
            <w:pPr>
              <w:pStyle w:val="TableParagraph"/>
              <w:spacing w:before="23"/>
              <w:ind w:left="35"/>
              <w:rPr>
                <w:sz w:val="15"/>
              </w:rPr>
            </w:pPr>
            <w:r>
              <w:rPr>
                <w:sz w:val="15"/>
              </w:rPr>
              <w:t>Bandas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inferiores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pré-contornadas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(caixa)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Pré-</w:t>
            </w:r>
            <w:r>
              <w:rPr>
                <w:spacing w:val="-2"/>
                <w:sz w:val="15"/>
              </w:rPr>
              <w:t>Molares</w:t>
            </w:r>
          </w:p>
        </w:tc>
        <w:tc>
          <w:tcPr>
            <w:tcW w:w="1661" w:type="dxa"/>
          </w:tcPr>
          <w:p>
            <w:pPr>
              <w:pStyle w:val="TableParagraph"/>
              <w:spacing w:before="2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headerReference w:type="default" r:id="rId5"/>
          <w:type w:val="continuous"/>
          <w:pgSz w:w="16840" w:h="11900" w:orient="landscape"/>
          <w:pgMar w:header="197" w:footer="0" w:top="1060" w:bottom="280" w:left="880" w:right="880"/>
          <w:pgNumType w:start="1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1"/>
        <w:gridCol w:w="1661"/>
        <w:gridCol w:w="1104"/>
        <w:gridCol w:w="1094"/>
        <w:gridCol w:w="786"/>
        <w:gridCol w:w="955"/>
        <w:gridCol w:w="1283"/>
        <w:gridCol w:w="756"/>
        <w:gridCol w:w="1562"/>
      </w:tblGrid>
      <w:tr>
        <w:trPr>
          <w:trHeight w:val="248" w:hRule="atLeast"/>
        </w:trPr>
        <w:tc>
          <w:tcPr>
            <w:tcW w:w="5631" w:type="dxa"/>
            <w:vMerge w:val="restart"/>
          </w:tcPr>
          <w:p>
            <w:pPr>
              <w:pStyle w:val="TableParagraph"/>
              <w:spacing w:before="150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Material</w:t>
            </w:r>
          </w:p>
        </w:tc>
        <w:tc>
          <w:tcPr>
            <w:tcW w:w="1661" w:type="dxa"/>
            <w:vMerge w:val="restart"/>
          </w:tcPr>
          <w:p>
            <w:pPr>
              <w:pStyle w:val="TableParagraph"/>
              <w:spacing w:before="15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Espécie</w:t>
            </w:r>
          </w:p>
        </w:tc>
        <w:tc>
          <w:tcPr>
            <w:tcW w:w="1104" w:type="dxa"/>
            <w:vMerge w:val="restart"/>
          </w:tcPr>
          <w:p>
            <w:pPr>
              <w:pStyle w:val="TableParagraph"/>
              <w:spacing w:before="150"/>
              <w:ind w:left="2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Marca</w:t>
            </w:r>
          </w:p>
        </w:tc>
        <w:tc>
          <w:tcPr>
            <w:tcW w:w="1094" w:type="dxa"/>
            <w:vMerge w:val="restart"/>
          </w:tcPr>
          <w:p>
            <w:pPr>
              <w:pStyle w:val="TableParagraph"/>
              <w:spacing w:before="150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Referência</w:t>
            </w:r>
          </w:p>
        </w:tc>
        <w:tc>
          <w:tcPr>
            <w:tcW w:w="3780" w:type="dxa"/>
            <w:gridSpan w:val="4"/>
          </w:tcPr>
          <w:p>
            <w:pPr>
              <w:pStyle w:val="TableParagraph"/>
              <w:spacing w:before="20"/>
              <w:ind w:left="1099"/>
              <w:rPr>
                <w:b/>
                <w:sz w:val="18"/>
              </w:rPr>
            </w:pPr>
            <w:r>
              <w:rPr>
                <w:b/>
                <w:sz w:val="18"/>
              </w:rPr>
              <w:t>Onde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será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usado?</w:t>
            </w:r>
          </w:p>
        </w:tc>
        <w:tc>
          <w:tcPr>
            <w:tcW w:w="1562" w:type="dxa"/>
            <w:vMerge w:val="restart"/>
          </w:tcPr>
          <w:p>
            <w:pPr>
              <w:pStyle w:val="TableParagraph"/>
              <w:spacing w:before="150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Uso</w:t>
            </w:r>
            <w:r>
              <w:rPr>
                <w:b/>
                <w:spacing w:val="-2"/>
                <w:sz w:val="18"/>
              </w:rPr>
              <w:t> obrigatório</w:t>
            </w:r>
          </w:p>
        </w:tc>
      </w:tr>
      <w:tr>
        <w:trPr>
          <w:trHeight w:val="248" w:hRule="atLeast"/>
        </w:trPr>
        <w:tc>
          <w:tcPr>
            <w:tcW w:w="56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12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Clínica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Typodont</w:t>
            </w: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left="4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Cefalometria</w:t>
            </w: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1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Fotos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Bandas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superiores</w:t>
            </w:r>
            <w:r>
              <w:rPr>
                <w:spacing w:val="18"/>
                <w:sz w:val="15"/>
              </w:rPr>
              <w:t> </w:t>
            </w:r>
            <w:r>
              <w:rPr>
                <w:sz w:val="15"/>
              </w:rPr>
              <w:t>pré-contornadas</w:t>
            </w:r>
            <w:r>
              <w:rPr>
                <w:spacing w:val="18"/>
                <w:sz w:val="15"/>
              </w:rPr>
              <w:t> </w:t>
            </w:r>
            <w:r>
              <w:rPr>
                <w:sz w:val="15"/>
              </w:rPr>
              <w:t>(caixa)</w:t>
            </w:r>
            <w:r>
              <w:rPr>
                <w:spacing w:val="18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18"/>
                <w:sz w:val="15"/>
              </w:rPr>
              <w:t> </w:t>
            </w:r>
            <w:r>
              <w:rPr>
                <w:spacing w:val="-2"/>
                <w:sz w:val="15"/>
              </w:rPr>
              <w:t>Molares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18" w:hRule="atLeast"/>
        </w:trPr>
        <w:tc>
          <w:tcPr>
            <w:tcW w:w="5631" w:type="dxa"/>
          </w:tcPr>
          <w:p>
            <w:pPr>
              <w:pStyle w:val="TableParagraph"/>
              <w:spacing w:before="24"/>
              <w:ind w:left="34"/>
              <w:rPr>
                <w:sz w:val="15"/>
              </w:rPr>
            </w:pPr>
            <w:r>
              <w:rPr>
                <w:sz w:val="15"/>
              </w:rPr>
              <w:t>Bandas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superiores</w:t>
            </w:r>
            <w:r>
              <w:rPr>
                <w:spacing w:val="20"/>
                <w:sz w:val="15"/>
              </w:rPr>
              <w:t> </w:t>
            </w:r>
            <w:r>
              <w:rPr>
                <w:sz w:val="15"/>
              </w:rPr>
              <w:t>pré-contornadas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(caixa)</w:t>
            </w:r>
            <w:r>
              <w:rPr>
                <w:spacing w:val="20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19"/>
                <w:sz w:val="15"/>
              </w:rPr>
              <w:t> </w:t>
            </w:r>
            <w:r>
              <w:rPr>
                <w:sz w:val="15"/>
              </w:rPr>
              <w:t>Pré-</w:t>
            </w:r>
            <w:r>
              <w:rPr>
                <w:spacing w:val="-2"/>
                <w:sz w:val="15"/>
              </w:rPr>
              <w:t>Molares</w:t>
            </w:r>
          </w:p>
        </w:tc>
        <w:tc>
          <w:tcPr>
            <w:tcW w:w="1661" w:type="dxa"/>
          </w:tcPr>
          <w:p>
            <w:pPr>
              <w:pStyle w:val="TableParagraph"/>
              <w:spacing w:before="2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Braquetes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metálicos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slot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.022''</w:t>
            </w:r>
            <w:r>
              <w:rPr>
                <w:spacing w:val="14"/>
                <w:sz w:val="15"/>
              </w:rPr>
              <w:t> </w:t>
            </w:r>
            <w:r>
              <w:rPr>
                <w:spacing w:val="-2"/>
                <w:sz w:val="15"/>
              </w:rPr>
              <w:t>(Roth)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Braquetes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Padrão</w:t>
            </w:r>
            <w:r>
              <w:rPr>
                <w:spacing w:val="16"/>
                <w:sz w:val="15"/>
              </w:rPr>
              <w:t> </w:t>
            </w:r>
            <w:r>
              <w:rPr>
                <w:spacing w:val="-10"/>
                <w:sz w:val="15"/>
              </w:rPr>
              <w:t>I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Braquetes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Padrão</w:t>
            </w:r>
            <w:r>
              <w:rPr>
                <w:spacing w:val="16"/>
                <w:sz w:val="15"/>
              </w:rPr>
              <w:t> </w:t>
            </w:r>
            <w:r>
              <w:rPr>
                <w:spacing w:val="-5"/>
                <w:sz w:val="15"/>
              </w:rPr>
              <w:t>II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Braquetes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Padrão</w:t>
            </w:r>
            <w:r>
              <w:rPr>
                <w:spacing w:val="16"/>
                <w:sz w:val="15"/>
              </w:rPr>
              <w:t> </w:t>
            </w:r>
            <w:r>
              <w:rPr>
                <w:spacing w:val="-5"/>
                <w:sz w:val="15"/>
              </w:rPr>
              <w:t>III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Broca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em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Zircônia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Multilaminada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(remoção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0"/>
                <w:sz w:val="15"/>
              </w:rPr>
              <w:t> </w:t>
            </w:r>
            <w:r>
              <w:rPr>
                <w:spacing w:val="-2"/>
                <w:sz w:val="15"/>
              </w:rPr>
              <w:t>resina)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75.03.001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Brocas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Multilaminadas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(30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lâminas)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remoção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resina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ortodôntica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Broqueiro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brocas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pontas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alta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baixa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rotação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Caixas 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Aparelho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os pacientes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Calcador de bandas, com ponta calcadora inoxidável no formato triangular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Caneta</w:t>
            </w:r>
            <w:r>
              <w:rPr>
                <w:spacing w:val="10"/>
                <w:sz w:val="15"/>
              </w:rPr>
              <w:t> </w:t>
            </w:r>
            <w:r>
              <w:rPr>
                <w:spacing w:val="-2"/>
                <w:sz w:val="15"/>
              </w:rPr>
              <w:t>comum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Caneta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alta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rotação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Carbono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Para </w:t>
            </w:r>
            <w:r>
              <w:rPr>
                <w:spacing w:val="-2"/>
                <w:sz w:val="15"/>
              </w:rPr>
              <w:t>Articulação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Cera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branca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p/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aparelho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Maquira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Cera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rosa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em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lâminas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no.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7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Chave 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ativação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aparelhos removíveis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Chave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sextavada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porca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gurim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Cimento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Ionômero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Vidro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(Cimentação)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Compasso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Ponta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Seca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Contra-</w:t>
            </w:r>
            <w:r>
              <w:rPr>
                <w:spacing w:val="-2"/>
                <w:sz w:val="15"/>
              </w:rPr>
              <w:t>ângulo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Discos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carborundum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Diâmetro</w:t>
            </w:r>
            <w:r>
              <w:rPr>
                <w:spacing w:val="15"/>
                <w:sz w:val="15"/>
              </w:rPr>
              <w:t> </w:t>
            </w:r>
            <w:r>
              <w:rPr>
                <w:spacing w:val="-5"/>
                <w:sz w:val="15"/>
              </w:rPr>
              <w:t>7/8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Discos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lixa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óxido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alumínio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(azul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pequeno)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Sof-Lex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3M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Dobrador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amarrilho</w:t>
            </w:r>
            <w:r>
              <w:rPr>
                <w:spacing w:val="12"/>
                <w:sz w:val="15"/>
              </w:rPr>
              <w:t> </w:t>
            </w:r>
            <w:r>
              <w:rPr>
                <w:spacing w:val="-2"/>
                <w:sz w:val="15"/>
              </w:rPr>
              <w:t>Sputnik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Dosador 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alginato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(água)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Dosador 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alginato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(pó)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Elástico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em corrente longo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Elástico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em corrente médio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Elástico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em corrente pequeno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Elásticos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Extraorais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Látex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1/2"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60.01.210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Elásticos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Extraorais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Látex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1/2"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1,5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60.01.210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Elásticos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Extraorais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Látex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1/2"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2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60.01.212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Elásticos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Extraorais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Látex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1/2"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2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60.01.212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Elásticos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intrabucais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1/8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(leve,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médio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pesado)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Elásticos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intrabucais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3/16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(leve,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médio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pesado)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</w:tbl>
    <w:p>
      <w:pPr>
        <w:spacing w:after="0"/>
        <w:jc w:val="center"/>
        <w:rPr>
          <w:sz w:val="18"/>
        </w:rPr>
        <w:sectPr>
          <w:headerReference w:type="default" r:id="rId6"/>
          <w:pgSz w:w="16840" w:h="11900" w:orient="landscape"/>
          <w:pgMar w:header="197" w:footer="0" w:top="1060" w:bottom="1189" w:left="880" w:right="88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1"/>
        <w:gridCol w:w="1661"/>
        <w:gridCol w:w="1104"/>
        <w:gridCol w:w="1094"/>
        <w:gridCol w:w="786"/>
        <w:gridCol w:w="955"/>
        <w:gridCol w:w="1283"/>
        <w:gridCol w:w="756"/>
        <w:gridCol w:w="1562"/>
      </w:tblGrid>
      <w:tr>
        <w:trPr>
          <w:trHeight w:val="248" w:hRule="atLeast"/>
        </w:trPr>
        <w:tc>
          <w:tcPr>
            <w:tcW w:w="5631" w:type="dxa"/>
            <w:vMerge w:val="restart"/>
          </w:tcPr>
          <w:p>
            <w:pPr>
              <w:pStyle w:val="TableParagraph"/>
              <w:spacing w:before="150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Material</w:t>
            </w:r>
          </w:p>
        </w:tc>
        <w:tc>
          <w:tcPr>
            <w:tcW w:w="1661" w:type="dxa"/>
            <w:vMerge w:val="restart"/>
          </w:tcPr>
          <w:p>
            <w:pPr>
              <w:pStyle w:val="TableParagraph"/>
              <w:spacing w:before="15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Espécie</w:t>
            </w:r>
          </w:p>
        </w:tc>
        <w:tc>
          <w:tcPr>
            <w:tcW w:w="1104" w:type="dxa"/>
            <w:vMerge w:val="restart"/>
          </w:tcPr>
          <w:p>
            <w:pPr>
              <w:pStyle w:val="TableParagraph"/>
              <w:spacing w:before="150"/>
              <w:ind w:left="2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Marca</w:t>
            </w:r>
          </w:p>
        </w:tc>
        <w:tc>
          <w:tcPr>
            <w:tcW w:w="1094" w:type="dxa"/>
            <w:vMerge w:val="restart"/>
          </w:tcPr>
          <w:p>
            <w:pPr>
              <w:pStyle w:val="TableParagraph"/>
              <w:spacing w:before="150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Referência</w:t>
            </w:r>
          </w:p>
        </w:tc>
        <w:tc>
          <w:tcPr>
            <w:tcW w:w="3780" w:type="dxa"/>
            <w:gridSpan w:val="4"/>
          </w:tcPr>
          <w:p>
            <w:pPr>
              <w:pStyle w:val="TableParagraph"/>
              <w:spacing w:before="20"/>
              <w:ind w:left="1099"/>
              <w:rPr>
                <w:b/>
                <w:sz w:val="18"/>
              </w:rPr>
            </w:pPr>
            <w:r>
              <w:rPr>
                <w:b/>
                <w:sz w:val="18"/>
              </w:rPr>
              <w:t>Onde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será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usado?</w:t>
            </w:r>
          </w:p>
        </w:tc>
        <w:tc>
          <w:tcPr>
            <w:tcW w:w="1562" w:type="dxa"/>
            <w:vMerge w:val="restart"/>
          </w:tcPr>
          <w:p>
            <w:pPr>
              <w:pStyle w:val="TableParagraph"/>
              <w:spacing w:before="150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Uso</w:t>
            </w:r>
            <w:r>
              <w:rPr>
                <w:b/>
                <w:spacing w:val="-2"/>
                <w:sz w:val="18"/>
              </w:rPr>
              <w:t> obrigatório</w:t>
            </w:r>
          </w:p>
        </w:tc>
      </w:tr>
      <w:tr>
        <w:trPr>
          <w:trHeight w:val="248" w:hRule="atLeast"/>
        </w:trPr>
        <w:tc>
          <w:tcPr>
            <w:tcW w:w="56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12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Clínica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Typodont</w:t>
            </w: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left="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Cefalometria</w:t>
            </w: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3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Fotos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Elásticos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intrabucais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5/16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(leve,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médio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pesado)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10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1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Elásticos</w:t>
            </w:r>
            <w:r>
              <w:rPr>
                <w:spacing w:val="19"/>
                <w:sz w:val="15"/>
              </w:rPr>
              <w:t> </w:t>
            </w:r>
            <w:r>
              <w:rPr>
                <w:spacing w:val="-2"/>
                <w:sz w:val="15"/>
              </w:rPr>
              <w:t>separadores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Elastics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(Amarrilhos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Elásticos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Individuais)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17"/>
                <w:sz w:val="15"/>
              </w:rPr>
              <w:t> </w:t>
            </w:r>
            <w:r>
              <w:rPr>
                <w:spacing w:val="-2"/>
                <w:sz w:val="15"/>
              </w:rPr>
              <w:t>"Bengalinhas"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Escova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Robson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Espátula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Hollemback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nº</w:t>
            </w:r>
            <w:r>
              <w:rPr>
                <w:spacing w:val="14"/>
                <w:sz w:val="15"/>
              </w:rPr>
              <w:t> </w:t>
            </w:r>
            <w:r>
              <w:rPr>
                <w:spacing w:val="-5"/>
                <w:sz w:val="15"/>
              </w:rPr>
              <w:t>3S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Espátula</w:t>
            </w:r>
            <w:r>
              <w:rPr>
                <w:spacing w:val="11"/>
                <w:sz w:val="15"/>
              </w:rPr>
              <w:t> </w:t>
            </w:r>
            <w:r>
              <w:rPr>
                <w:spacing w:val="-2"/>
                <w:sz w:val="15"/>
              </w:rPr>
              <w:t>Lecron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Espátula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n°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7,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cera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Espátula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nº </w:t>
            </w:r>
            <w:r>
              <w:rPr>
                <w:spacing w:val="-5"/>
                <w:w w:val="105"/>
                <w:sz w:val="15"/>
              </w:rPr>
              <w:t>24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Espátula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nº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31,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cera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Espátula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-1"/>
                <w:sz w:val="15"/>
              </w:rPr>
              <w:t> </w:t>
            </w:r>
            <w:r>
              <w:rPr>
                <w:spacing w:val="-2"/>
                <w:sz w:val="15"/>
              </w:rPr>
              <w:t>Alginato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Espátula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Gesso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Espelho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Clínico com </w:t>
            </w:r>
            <w:r>
              <w:rPr>
                <w:spacing w:val="-4"/>
                <w:w w:val="105"/>
                <w:sz w:val="15"/>
              </w:rPr>
              <w:t>cabo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Espelho 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Inox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intrabucal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fotos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oclusais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3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Faceshield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Filme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Radiográfico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aço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redondo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0,7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Fio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amarrilho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metálico .008''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Fio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amarrilho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metálico .010''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latão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0,7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Dental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(500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aço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redondos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.014''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aço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redondos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.016''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aço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redondos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aço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retangulares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.019X.025''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nitinol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.019x.025”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nitinol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redondos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.012''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nitinol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redondos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.014''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nitinol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redondos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.016''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nitinol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redondos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Fios de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TMA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.017X.025''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Fita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metálica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(.006X.180'')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confecção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bandas</w:t>
            </w:r>
            <w:r>
              <w:rPr>
                <w:spacing w:val="12"/>
                <w:sz w:val="15"/>
              </w:rPr>
              <w:t> </w:t>
            </w:r>
            <w:r>
              <w:rPr>
                <w:spacing w:val="-2"/>
                <w:sz w:val="15"/>
              </w:rPr>
              <w:t>(rolo)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Gancho bola 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soldagem (curto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 longo)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Gaze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Hidrófila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Gesso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Pedra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-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Tipo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III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Gorro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</w:tbl>
    <w:p>
      <w:pPr>
        <w:spacing w:after="0"/>
        <w:jc w:val="center"/>
        <w:rPr>
          <w:sz w:val="18"/>
        </w:rPr>
        <w:sectPr>
          <w:type w:val="continuous"/>
          <w:pgSz w:w="16840" w:h="11900" w:orient="landscape"/>
          <w:pgMar w:header="197" w:footer="0" w:top="1060" w:bottom="1159" w:left="880" w:right="88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1"/>
        <w:gridCol w:w="1661"/>
        <w:gridCol w:w="1104"/>
        <w:gridCol w:w="1094"/>
        <w:gridCol w:w="786"/>
        <w:gridCol w:w="955"/>
        <w:gridCol w:w="1283"/>
        <w:gridCol w:w="756"/>
        <w:gridCol w:w="1562"/>
      </w:tblGrid>
      <w:tr>
        <w:trPr>
          <w:trHeight w:val="248" w:hRule="atLeast"/>
        </w:trPr>
        <w:tc>
          <w:tcPr>
            <w:tcW w:w="5631" w:type="dxa"/>
            <w:vMerge w:val="restart"/>
          </w:tcPr>
          <w:p>
            <w:pPr>
              <w:pStyle w:val="TableParagraph"/>
              <w:spacing w:before="150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Material</w:t>
            </w:r>
          </w:p>
        </w:tc>
        <w:tc>
          <w:tcPr>
            <w:tcW w:w="1661" w:type="dxa"/>
            <w:vMerge w:val="restart"/>
          </w:tcPr>
          <w:p>
            <w:pPr>
              <w:pStyle w:val="TableParagraph"/>
              <w:spacing w:before="15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Espécie</w:t>
            </w:r>
          </w:p>
        </w:tc>
        <w:tc>
          <w:tcPr>
            <w:tcW w:w="1104" w:type="dxa"/>
            <w:vMerge w:val="restart"/>
          </w:tcPr>
          <w:p>
            <w:pPr>
              <w:pStyle w:val="TableParagraph"/>
              <w:spacing w:before="150"/>
              <w:ind w:left="2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Marca</w:t>
            </w:r>
          </w:p>
        </w:tc>
        <w:tc>
          <w:tcPr>
            <w:tcW w:w="1094" w:type="dxa"/>
            <w:vMerge w:val="restart"/>
          </w:tcPr>
          <w:p>
            <w:pPr>
              <w:pStyle w:val="TableParagraph"/>
              <w:spacing w:before="150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Referência</w:t>
            </w:r>
          </w:p>
        </w:tc>
        <w:tc>
          <w:tcPr>
            <w:tcW w:w="3780" w:type="dxa"/>
            <w:gridSpan w:val="4"/>
          </w:tcPr>
          <w:p>
            <w:pPr>
              <w:pStyle w:val="TableParagraph"/>
              <w:spacing w:before="20"/>
              <w:ind w:left="1099"/>
              <w:rPr>
                <w:b/>
                <w:sz w:val="18"/>
              </w:rPr>
            </w:pPr>
            <w:r>
              <w:rPr>
                <w:b/>
                <w:sz w:val="18"/>
              </w:rPr>
              <w:t>Onde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será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usado?</w:t>
            </w:r>
          </w:p>
        </w:tc>
        <w:tc>
          <w:tcPr>
            <w:tcW w:w="1562" w:type="dxa"/>
            <w:vMerge w:val="restart"/>
          </w:tcPr>
          <w:p>
            <w:pPr>
              <w:pStyle w:val="TableParagraph"/>
              <w:spacing w:before="150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Uso</w:t>
            </w:r>
            <w:r>
              <w:rPr>
                <w:b/>
                <w:spacing w:val="-2"/>
                <w:sz w:val="18"/>
              </w:rPr>
              <w:t> obrigatório</w:t>
            </w:r>
          </w:p>
        </w:tc>
      </w:tr>
      <w:tr>
        <w:trPr>
          <w:trHeight w:val="248" w:hRule="atLeast"/>
        </w:trPr>
        <w:tc>
          <w:tcPr>
            <w:tcW w:w="56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12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Clínica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Typodont</w:t>
            </w: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left="4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Cefalometria</w:t>
            </w: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1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Fotos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Gral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Borracha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 alginato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Gral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Borracha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 gesso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Gurim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Jaleco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tecido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logo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escola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Jalecos</w:t>
            </w:r>
            <w:r>
              <w:rPr>
                <w:spacing w:val="16"/>
                <w:sz w:val="15"/>
              </w:rPr>
              <w:t> </w:t>
            </w:r>
            <w:r>
              <w:rPr>
                <w:spacing w:val="-2"/>
                <w:sz w:val="15"/>
              </w:rPr>
              <w:t>descartáveis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Jogo contendo régua (20cm), esquadros 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transferidor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Cefalometria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397" w:hRule="atLeast"/>
        </w:trPr>
        <w:tc>
          <w:tcPr>
            <w:tcW w:w="563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Kit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Adesivo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brackets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acessórios</w:t>
            </w:r>
          </w:p>
        </w:tc>
        <w:tc>
          <w:tcPr>
            <w:tcW w:w="166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24"/>
              <w:ind w:left="34"/>
              <w:rPr>
                <w:sz w:val="15"/>
              </w:rPr>
            </w:pPr>
            <w:r>
              <w:rPr>
                <w:sz w:val="15"/>
              </w:rPr>
              <w:t>Transbond</w:t>
            </w:r>
            <w:r>
              <w:rPr>
                <w:spacing w:val="9"/>
                <w:sz w:val="15"/>
              </w:rPr>
              <w:t> </w:t>
            </w:r>
            <w:r>
              <w:rPr>
                <w:spacing w:val="-5"/>
                <w:sz w:val="15"/>
              </w:rPr>
              <w:t>XT</w:t>
            </w:r>
          </w:p>
          <w:p>
            <w:pPr>
              <w:pStyle w:val="TableParagraph"/>
              <w:spacing w:before="6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3M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9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9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Lamparina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álcool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Lápis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escrever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Lápis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Dermatográfico</w:t>
            </w:r>
            <w:r>
              <w:rPr>
                <w:spacing w:val="15"/>
                <w:sz w:val="15"/>
              </w:rPr>
              <w:t> </w:t>
            </w:r>
            <w:r>
              <w:rPr>
                <w:spacing w:val="-2"/>
                <w:sz w:val="15"/>
              </w:rPr>
              <w:t>vermelho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Lapiseira</w:t>
            </w:r>
            <w:r>
              <w:rPr>
                <w:spacing w:val="11"/>
                <w:sz w:val="15"/>
              </w:rPr>
              <w:t> </w:t>
            </w:r>
            <w:r>
              <w:rPr>
                <w:spacing w:val="-5"/>
                <w:sz w:val="15"/>
              </w:rPr>
              <w:t>0.5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Cefalometria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Luva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Procedimento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Maçarico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pequeno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(tipo</w:t>
            </w:r>
            <w:r>
              <w:rPr>
                <w:spacing w:val="10"/>
                <w:sz w:val="15"/>
              </w:rPr>
              <w:t> </w:t>
            </w:r>
            <w:r>
              <w:rPr>
                <w:spacing w:val="-2"/>
                <w:sz w:val="15"/>
              </w:rPr>
              <w:t>isqueiro)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Mandril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 disco para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contra ângulo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Mandril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disco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peça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mão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Máscara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facial 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Petit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Máscaras</w:t>
            </w:r>
            <w:r>
              <w:rPr>
                <w:spacing w:val="20"/>
                <w:sz w:val="15"/>
              </w:rPr>
              <w:t> </w:t>
            </w:r>
            <w:r>
              <w:rPr>
                <w:spacing w:val="-2"/>
                <w:sz w:val="15"/>
              </w:rPr>
              <w:t>(caixa)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Maxi-cut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(Broca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tungstênio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1251; 1510,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1507,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1509)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#5670.045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Microbrush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Micromotor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Molas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abertas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(.010X.032'')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nitinol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Molas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fechadas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(.008X.032'')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16"/>
                <w:sz w:val="15"/>
              </w:rPr>
              <w:t> </w:t>
            </w:r>
            <w:r>
              <w:rPr>
                <w:spacing w:val="-2"/>
                <w:sz w:val="15"/>
              </w:rPr>
              <w:t>nitinol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Molde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 confecção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bite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turbo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Aditek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Moldeiras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Superiores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Inferiores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Vernes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p/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alginato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(adulto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infantil)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Óculos 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Proteção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Transparente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397" w:hRule="atLeast"/>
        </w:trPr>
        <w:tc>
          <w:tcPr>
            <w:tcW w:w="5631" w:type="dxa"/>
          </w:tcPr>
          <w:p>
            <w:pPr>
              <w:pStyle w:val="TableParagraph"/>
              <w:spacing w:before="2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Papel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acetato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transparente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Ultraphan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(17,5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x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17,5cm, espessura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0,07mm)</w:t>
            </w:r>
          </w:p>
          <w:p>
            <w:pPr>
              <w:pStyle w:val="TableParagraph"/>
              <w:spacing w:before="6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10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folhas</w:t>
            </w:r>
          </w:p>
        </w:tc>
        <w:tc>
          <w:tcPr>
            <w:tcW w:w="1661" w:type="dxa"/>
          </w:tcPr>
          <w:p>
            <w:pPr>
              <w:pStyle w:val="TableParagraph"/>
              <w:spacing w:before="11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Cefalometria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spacing w:before="89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89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Peça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mão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Pedra</w:t>
            </w:r>
            <w:r>
              <w:rPr>
                <w:spacing w:val="-1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Mizzi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forma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cilíndrica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Pedra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Mizzi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em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forma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roda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Pedra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Pomes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(ou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pó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profilaxia)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Pinça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“Plic”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Aditek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75.01.028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Pinça 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abrir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bracket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autoligado (Easy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Clip)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Aditek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Pinça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colagem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brackets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Pinça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colagem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tubos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</w:tbl>
    <w:p>
      <w:pPr>
        <w:spacing w:after="0"/>
        <w:jc w:val="center"/>
        <w:rPr>
          <w:sz w:val="18"/>
        </w:rPr>
        <w:sectPr>
          <w:type w:val="continuous"/>
          <w:pgSz w:w="16840" w:h="11900" w:orient="landscape"/>
          <w:pgMar w:header="197" w:footer="0" w:top="1060" w:bottom="1119" w:left="880" w:right="88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1"/>
        <w:gridCol w:w="1661"/>
        <w:gridCol w:w="1104"/>
        <w:gridCol w:w="1094"/>
        <w:gridCol w:w="786"/>
        <w:gridCol w:w="955"/>
        <w:gridCol w:w="1283"/>
        <w:gridCol w:w="756"/>
        <w:gridCol w:w="1562"/>
      </w:tblGrid>
      <w:tr>
        <w:trPr>
          <w:trHeight w:val="248" w:hRule="atLeast"/>
        </w:trPr>
        <w:tc>
          <w:tcPr>
            <w:tcW w:w="5631" w:type="dxa"/>
            <w:vMerge w:val="restart"/>
          </w:tcPr>
          <w:p>
            <w:pPr>
              <w:pStyle w:val="TableParagraph"/>
              <w:spacing w:before="150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Material</w:t>
            </w:r>
          </w:p>
        </w:tc>
        <w:tc>
          <w:tcPr>
            <w:tcW w:w="1661" w:type="dxa"/>
            <w:vMerge w:val="restart"/>
          </w:tcPr>
          <w:p>
            <w:pPr>
              <w:pStyle w:val="TableParagraph"/>
              <w:spacing w:before="15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Espécie</w:t>
            </w:r>
          </w:p>
        </w:tc>
        <w:tc>
          <w:tcPr>
            <w:tcW w:w="1104" w:type="dxa"/>
            <w:vMerge w:val="restart"/>
          </w:tcPr>
          <w:p>
            <w:pPr>
              <w:pStyle w:val="TableParagraph"/>
              <w:spacing w:before="150"/>
              <w:ind w:left="2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Marca</w:t>
            </w:r>
          </w:p>
        </w:tc>
        <w:tc>
          <w:tcPr>
            <w:tcW w:w="1094" w:type="dxa"/>
            <w:vMerge w:val="restart"/>
          </w:tcPr>
          <w:p>
            <w:pPr>
              <w:pStyle w:val="TableParagraph"/>
              <w:spacing w:before="150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Referência</w:t>
            </w:r>
          </w:p>
        </w:tc>
        <w:tc>
          <w:tcPr>
            <w:tcW w:w="3780" w:type="dxa"/>
            <w:gridSpan w:val="4"/>
          </w:tcPr>
          <w:p>
            <w:pPr>
              <w:pStyle w:val="TableParagraph"/>
              <w:spacing w:before="20"/>
              <w:ind w:left="1099"/>
              <w:rPr>
                <w:b/>
                <w:sz w:val="18"/>
              </w:rPr>
            </w:pPr>
            <w:r>
              <w:rPr>
                <w:b/>
                <w:sz w:val="18"/>
              </w:rPr>
              <w:t>Onde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será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usado?</w:t>
            </w:r>
          </w:p>
        </w:tc>
        <w:tc>
          <w:tcPr>
            <w:tcW w:w="1562" w:type="dxa"/>
            <w:vMerge w:val="restart"/>
          </w:tcPr>
          <w:p>
            <w:pPr>
              <w:pStyle w:val="TableParagraph"/>
              <w:spacing w:before="150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Uso</w:t>
            </w:r>
            <w:r>
              <w:rPr>
                <w:b/>
                <w:spacing w:val="-2"/>
                <w:sz w:val="18"/>
              </w:rPr>
              <w:t> obrigatório</w:t>
            </w:r>
          </w:p>
        </w:tc>
      </w:tr>
      <w:tr>
        <w:trPr>
          <w:trHeight w:val="248" w:hRule="atLeast"/>
        </w:trPr>
        <w:tc>
          <w:tcPr>
            <w:tcW w:w="56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12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Clínica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Typodont</w:t>
            </w: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left="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Cefalometria</w:t>
            </w: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1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Fotos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Placa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Vidro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18" w:hRule="atLeast"/>
        </w:trPr>
        <w:tc>
          <w:tcPr>
            <w:tcW w:w="5631" w:type="dxa"/>
          </w:tcPr>
          <w:p>
            <w:pPr>
              <w:pStyle w:val="TableParagraph"/>
              <w:spacing w:before="24"/>
              <w:ind w:left="34"/>
              <w:rPr>
                <w:sz w:val="15"/>
              </w:rPr>
            </w:pPr>
            <w:r>
              <w:rPr>
                <w:sz w:val="15"/>
              </w:rPr>
              <w:t>Placa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Lábio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Ativa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(PLA)</w:t>
            </w:r>
            <w:r>
              <w:rPr>
                <w:spacing w:val="9"/>
                <w:sz w:val="15"/>
              </w:rPr>
              <w:t> </w:t>
            </w:r>
            <w:r>
              <w:rPr>
                <w:spacing w:val="-4"/>
                <w:sz w:val="15"/>
              </w:rPr>
              <w:t>0.45</w:t>
            </w:r>
          </w:p>
        </w:tc>
        <w:tc>
          <w:tcPr>
            <w:tcW w:w="1661" w:type="dxa"/>
          </w:tcPr>
          <w:p>
            <w:pPr>
              <w:pStyle w:val="TableParagraph"/>
              <w:spacing w:before="2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2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Plástico branco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leitoso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forrar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bancada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Ponta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descartável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polimento</w:t>
            </w:r>
            <w:r>
              <w:rPr>
                <w:spacing w:val="11"/>
                <w:sz w:val="15"/>
              </w:rPr>
              <w:t> </w:t>
            </w:r>
            <w:r>
              <w:rPr>
                <w:sz w:val="15"/>
              </w:rPr>
              <w:t>(polimento</w:t>
            </w:r>
            <w:r>
              <w:rPr>
                <w:spacing w:val="11"/>
                <w:sz w:val="15"/>
              </w:rPr>
              <w:t> </w:t>
            </w:r>
            <w:r>
              <w:rPr>
                <w:spacing w:val="-2"/>
                <w:sz w:val="15"/>
              </w:rPr>
              <w:t>dental)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75.03.002</w:t>
            </w: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Porta agulhas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Mathieu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</w:t>
            </w:r>
            <w:r>
              <w:rPr>
                <w:spacing w:val="-4"/>
                <w:w w:val="105"/>
                <w:sz w:val="15"/>
              </w:rPr>
              <w:t>11cm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Quinelato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Posicionador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brackets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3,5mm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5mm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2,5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6mm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Pote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Dappen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Vidro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Pote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vidro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tampa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manipular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resina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acrílica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Prendendor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babador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tipo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jacarezinho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Resina Acrílica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autopolimerizável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aparelho</w:t>
            </w:r>
            <w:r>
              <w:rPr>
                <w:spacing w:val="12"/>
                <w:sz w:val="15"/>
              </w:rPr>
              <w:t> </w:t>
            </w:r>
            <w:r>
              <w:rPr>
                <w:spacing w:val="-2"/>
                <w:sz w:val="15"/>
              </w:rPr>
              <w:t>(monômero)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Resina Acrílica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autopolimerizável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2"/>
                <w:sz w:val="15"/>
              </w:rPr>
              <w:t> </w:t>
            </w:r>
            <w:r>
              <w:rPr>
                <w:sz w:val="15"/>
              </w:rPr>
              <w:t>aparelho</w:t>
            </w:r>
            <w:r>
              <w:rPr>
                <w:spacing w:val="12"/>
                <w:sz w:val="15"/>
              </w:rPr>
              <w:t> </w:t>
            </w:r>
            <w:r>
              <w:rPr>
                <w:spacing w:val="-4"/>
                <w:sz w:val="15"/>
              </w:rPr>
              <w:t>(pó)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Rolete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-2"/>
                <w:sz w:val="15"/>
              </w:rPr>
              <w:t> Algodão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Rolo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Magipack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Saca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brocas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(se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alta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rotação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não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for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Push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Button)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397" w:hRule="atLeast"/>
        </w:trPr>
        <w:tc>
          <w:tcPr>
            <w:tcW w:w="5631" w:type="dxa"/>
          </w:tcPr>
          <w:p>
            <w:pPr>
              <w:pStyle w:val="TableParagraph"/>
              <w:spacing w:line="180" w:lineRule="atLeast" w:before="17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Saquinhos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"Chupchup"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ou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filme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PVC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(BEDA)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proteção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sugador, canetas e seringa tríplice</w:t>
            </w:r>
          </w:p>
        </w:tc>
        <w:tc>
          <w:tcPr>
            <w:tcW w:w="166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9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9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Saquinhos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plásticos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ou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caixa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elásticos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(paciente)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Sonda 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abrir bracket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autoligado (Easy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Clip)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Aditek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Stops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Quadrados</w:t>
            </w:r>
            <w:r>
              <w:rPr>
                <w:spacing w:val="14"/>
                <w:sz w:val="15"/>
              </w:rPr>
              <w:t> </w:t>
            </w:r>
            <w:r>
              <w:rPr>
                <w:sz w:val="15"/>
              </w:rPr>
              <w:t>para</w:t>
            </w:r>
            <w:r>
              <w:rPr>
                <w:spacing w:val="13"/>
                <w:sz w:val="15"/>
              </w:rPr>
              <w:t> </w:t>
            </w:r>
            <w:r>
              <w:rPr>
                <w:sz w:val="15"/>
              </w:rPr>
              <w:t>aparelho</w:t>
            </w:r>
            <w:r>
              <w:rPr>
                <w:spacing w:val="14"/>
                <w:sz w:val="15"/>
              </w:rPr>
              <w:t> </w:t>
            </w:r>
            <w:r>
              <w:rPr>
                <w:spacing w:val="-2"/>
                <w:sz w:val="15"/>
              </w:rPr>
              <w:t>autoligado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Stops Redondos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aparelho autoligado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(3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5mm)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Fios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Arcos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Aditek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Sugador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saliva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z w:val="15"/>
              </w:rPr>
              <w:t>Superbonder</w:t>
            </w:r>
            <w:r>
              <w:rPr>
                <w:spacing w:val="27"/>
                <w:sz w:val="15"/>
              </w:rPr>
              <w:t> </w:t>
            </w:r>
            <w:r>
              <w:rPr>
                <w:spacing w:val="-5"/>
                <w:sz w:val="15"/>
              </w:rPr>
              <w:t>gel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Suporte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acrílico para alicates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Taça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borracha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Tensiômetro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forças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leves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pesadas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Tesoura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ouro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reta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Tira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lixa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5"/>
                <w:w w:val="105"/>
                <w:sz w:val="15"/>
              </w:rPr>
              <w:t>aço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Toalha</w:t>
            </w:r>
            <w:r>
              <w:rPr>
                <w:spacing w:val="-1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de</w:t>
            </w:r>
            <w:r>
              <w:rPr>
                <w:spacing w:val="-1"/>
                <w:sz w:val="15"/>
              </w:rPr>
              <w:t> </w:t>
            </w:r>
            <w:r>
              <w:rPr>
                <w:spacing w:val="-4"/>
                <w:w w:val="105"/>
                <w:sz w:val="15"/>
              </w:rPr>
              <w:t>rosto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Tubo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"Mini"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.022”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p/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7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Morelli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Tubo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Molar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Tubo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Edgewise .022” para colagem e solda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Tubo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lingual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com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gancho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Tubos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colagem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1os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molares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inferiores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prescrição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Roth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slot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.022X.028''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Tubos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colagem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1os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molares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superiores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prescrição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Roth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slot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.022X.028''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4"/>
              <w:ind w:left="3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Tubos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colagem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2os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molares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inferiores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prescrição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Roth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slot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.022X.028''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248" w:hRule="atLeast"/>
        </w:trPr>
        <w:tc>
          <w:tcPr>
            <w:tcW w:w="5631" w:type="dxa"/>
          </w:tcPr>
          <w:p>
            <w:pPr>
              <w:pStyle w:val="TableParagraph"/>
              <w:spacing w:before="33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Tubos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colagem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para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2os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molares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superiores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prescrição</w:t>
            </w:r>
            <w:r>
              <w:rPr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Roth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slot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.022X.028''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33"/>
              <w:ind w:left="3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2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</w:tbl>
    <w:p>
      <w:pPr>
        <w:spacing w:after="0"/>
        <w:jc w:val="center"/>
        <w:rPr>
          <w:sz w:val="18"/>
        </w:rPr>
        <w:sectPr>
          <w:type w:val="continuous"/>
          <w:pgSz w:w="16840" w:h="11900" w:orient="landscape"/>
          <w:pgMar w:header="197" w:footer="0" w:top="1060" w:bottom="1040" w:left="880" w:right="880"/>
        </w:sect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1"/>
        <w:gridCol w:w="1661"/>
        <w:gridCol w:w="1104"/>
        <w:gridCol w:w="1094"/>
        <w:gridCol w:w="786"/>
        <w:gridCol w:w="955"/>
        <w:gridCol w:w="1283"/>
        <w:gridCol w:w="756"/>
        <w:gridCol w:w="1562"/>
      </w:tblGrid>
      <w:tr>
        <w:trPr>
          <w:trHeight w:val="248" w:hRule="atLeast"/>
        </w:trPr>
        <w:tc>
          <w:tcPr>
            <w:tcW w:w="5631" w:type="dxa"/>
            <w:vMerge w:val="restart"/>
          </w:tcPr>
          <w:p>
            <w:pPr>
              <w:pStyle w:val="TableParagraph"/>
              <w:spacing w:before="150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Material</w:t>
            </w:r>
          </w:p>
        </w:tc>
        <w:tc>
          <w:tcPr>
            <w:tcW w:w="1661" w:type="dxa"/>
            <w:vMerge w:val="restart"/>
          </w:tcPr>
          <w:p>
            <w:pPr>
              <w:pStyle w:val="TableParagraph"/>
              <w:spacing w:before="15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Espécie</w:t>
            </w:r>
          </w:p>
        </w:tc>
        <w:tc>
          <w:tcPr>
            <w:tcW w:w="1104" w:type="dxa"/>
            <w:vMerge w:val="restart"/>
          </w:tcPr>
          <w:p>
            <w:pPr>
              <w:pStyle w:val="TableParagraph"/>
              <w:spacing w:before="150"/>
              <w:ind w:left="2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Marca</w:t>
            </w:r>
          </w:p>
        </w:tc>
        <w:tc>
          <w:tcPr>
            <w:tcW w:w="1094" w:type="dxa"/>
            <w:vMerge w:val="restart"/>
          </w:tcPr>
          <w:p>
            <w:pPr>
              <w:pStyle w:val="TableParagraph"/>
              <w:spacing w:before="150"/>
              <w:ind w:left="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Referência</w:t>
            </w:r>
          </w:p>
        </w:tc>
        <w:tc>
          <w:tcPr>
            <w:tcW w:w="3780" w:type="dxa"/>
            <w:gridSpan w:val="4"/>
          </w:tcPr>
          <w:p>
            <w:pPr>
              <w:pStyle w:val="TableParagraph"/>
              <w:spacing w:before="20"/>
              <w:ind w:left="1099"/>
              <w:rPr>
                <w:b/>
                <w:sz w:val="18"/>
              </w:rPr>
            </w:pPr>
            <w:r>
              <w:rPr>
                <w:b/>
                <w:sz w:val="18"/>
              </w:rPr>
              <w:t>Onde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será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usado?</w:t>
            </w:r>
          </w:p>
        </w:tc>
        <w:tc>
          <w:tcPr>
            <w:tcW w:w="1562" w:type="dxa"/>
            <w:vMerge w:val="restart"/>
          </w:tcPr>
          <w:p>
            <w:pPr>
              <w:pStyle w:val="TableParagraph"/>
              <w:spacing w:before="150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Uso</w:t>
            </w:r>
            <w:r>
              <w:rPr>
                <w:b/>
                <w:spacing w:val="-2"/>
                <w:sz w:val="18"/>
              </w:rPr>
              <w:t> obrigatório</w:t>
            </w:r>
          </w:p>
        </w:tc>
      </w:tr>
      <w:tr>
        <w:trPr>
          <w:trHeight w:val="248" w:hRule="atLeast"/>
        </w:trPr>
        <w:tc>
          <w:tcPr>
            <w:tcW w:w="56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20"/>
              <w:ind w:left="12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Clínica</w:t>
            </w:r>
          </w:p>
        </w:tc>
        <w:tc>
          <w:tcPr>
            <w:tcW w:w="955" w:type="dxa"/>
          </w:tcPr>
          <w:p>
            <w:pPr>
              <w:pStyle w:val="TableParagraph"/>
              <w:spacing w:before="20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Typodont</w:t>
            </w:r>
          </w:p>
        </w:tc>
        <w:tc>
          <w:tcPr>
            <w:tcW w:w="1283" w:type="dxa"/>
          </w:tcPr>
          <w:p>
            <w:pPr>
              <w:pStyle w:val="TableParagraph"/>
              <w:spacing w:before="20"/>
              <w:ind w:left="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Cefalometria</w:t>
            </w:r>
          </w:p>
        </w:tc>
        <w:tc>
          <w:tcPr>
            <w:tcW w:w="756" w:type="dxa"/>
          </w:tcPr>
          <w:p>
            <w:pPr>
              <w:pStyle w:val="TableParagraph"/>
              <w:spacing w:before="20"/>
              <w:ind w:left="1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Fotos</w:t>
            </w:r>
          </w:p>
        </w:tc>
        <w:tc>
          <w:tcPr>
            <w:tcW w:w="15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7" w:hRule="atLeast"/>
        </w:trPr>
        <w:tc>
          <w:tcPr>
            <w:tcW w:w="5631" w:type="dxa"/>
          </w:tcPr>
          <w:p>
            <w:pPr>
              <w:pStyle w:val="TableParagraph"/>
              <w:spacing w:line="180" w:lineRule="atLeast" w:before="17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Tubos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simples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inferiores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direito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2os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molares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soldagem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prescrição Roth slot .022X.028''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9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9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9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397" w:hRule="atLeast"/>
        </w:trPr>
        <w:tc>
          <w:tcPr>
            <w:tcW w:w="5631" w:type="dxa"/>
          </w:tcPr>
          <w:p>
            <w:pPr>
              <w:pStyle w:val="TableParagraph"/>
              <w:spacing w:line="180" w:lineRule="atLeast" w:before="17"/>
              <w:ind w:left="34"/>
              <w:rPr>
                <w:sz w:val="15"/>
              </w:rPr>
            </w:pPr>
            <w:r>
              <w:rPr>
                <w:w w:val="105"/>
                <w:sz w:val="15"/>
              </w:rPr>
              <w:t>Tubos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simples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inferiores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esquerdo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2os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molares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soldagem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 prescrição Roth slot .022X.028''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9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9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9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397" w:hRule="atLeast"/>
        </w:trPr>
        <w:tc>
          <w:tcPr>
            <w:tcW w:w="5631" w:type="dxa"/>
          </w:tcPr>
          <w:p>
            <w:pPr>
              <w:pStyle w:val="TableParagraph"/>
              <w:spacing w:line="180" w:lineRule="atLeast" w:before="17"/>
              <w:ind w:left="34" w:right="483"/>
              <w:rPr>
                <w:sz w:val="15"/>
              </w:rPr>
            </w:pPr>
            <w:r>
              <w:rPr>
                <w:w w:val="105"/>
                <w:sz w:val="15"/>
              </w:rPr>
              <w:t>Tubos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simples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superiores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direito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2os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molares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soldagem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 prescrição Roth slot .022X.028''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9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9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9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397" w:hRule="atLeast"/>
        </w:trPr>
        <w:tc>
          <w:tcPr>
            <w:tcW w:w="5631" w:type="dxa"/>
          </w:tcPr>
          <w:p>
            <w:pPr>
              <w:pStyle w:val="TableParagraph"/>
              <w:spacing w:line="180" w:lineRule="atLeast" w:before="17"/>
              <w:ind w:left="34" w:right="483"/>
              <w:rPr>
                <w:sz w:val="15"/>
              </w:rPr>
            </w:pPr>
            <w:r>
              <w:rPr>
                <w:w w:val="105"/>
                <w:sz w:val="15"/>
              </w:rPr>
              <w:t>Tubos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simples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superiores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esquerdo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2os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molares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soldagem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 prescrição Roth slot .022X.028''</w:t>
            </w:r>
          </w:p>
        </w:tc>
        <w:tc>
          <w:tcPr>
            <w:tcW w:w="166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Material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 Consumo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spacing w:before="90"/>
              <w:ind w:left="7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955" w:type="dxa"/>
          </w:tcPr>
          <w:p>
            <w:pPr>
              <w:pStyle w:val="TableParagraph"/>
              <w:spacing w:before="9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9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  <w:tr>
        <w:trPr>
          <w:trHeight w:val="397" w:hRule="atLeast"/>
        </w:trPr>
        <w:tc>
          <w:tcPr>
            <w:tcW w:w="563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z w:val="15"/>
              </w:rPr>
              <w:t>Typodont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Orto'Art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(Protético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Daniel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7"/>
                <w:sz w:val="15"/>
              </w:rPr>
              <w:t> </w:t>
            </w:r>
            <w:r>
              <w:rPr>
                <w:spacing w:val="-2"/>
                <w:sz w:val="15"/>
              </w:rPr>
              <w:t>Piracicaba)</w:t>
            </w:r>
          </w:p>
        </w:tc>
        <w:tc>
          <w:tcPr>
            <w:tcW w:w="1661" w:type="dxa"/>
          </w:tcPr>
          <w:p>
            <w:pPr>
              <w:pStyle w:val="TableParagraph"/>
              <w:spacing w:before="114"/>
              <w:ind w:lef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Instrumental</w:t>
            </w:r>
          </w:p>
        </w:tc>
        <w:tc>
          <w:tcPr>
            <w:tcW w:w="1104" w:type="dxa"/>
          </w:tcPr>
          <w:p>
            <w:pPr>
              <w:pStyle w:val="TableParagraph"/>
              <w:spacing w:line="180" w:lineRule="atLeast" w:before="17"/>
              <w:ind w:left="34" w:right="20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Orto'Art Técnico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Daniel</w:t>
            </w:r>
          </w:p>
        </w:tc>
        <w:tc>
          <w:tcPr>
            <w:tcW w:w="10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90"/>
              <w:ind w:left="1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2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2" w:type="dxa"/>
          </w:tcPr>
          <w:p>
            <w:pPr>
              <w:pStyle w:val="TableParagraph"/>
              <w:spacing w:before="9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</w:tr>
    </w:tbl>
    <w:sectPr>
      <w:type w:val="continuous"/>
      <w:pgSz w:w="16840" w:h="11900" w:orient="landscape"/>
      <w:pgMar w:header="197" w:footer="0" w:top="1060" w:bottom="280" w:left="88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5000704">
              <wp:simplePos x="0" y="0"/>
              <wp:positionH relativeFrom="page">
                <wp:posOffset>4285792</wp:posOffset>
              </wp:positionH>
              <wp:positionV relativeFrom="page">
                <wp:posOffset>112368</wp:posOffset>
              </wp:positionV>
              <wp:extent cx="2882900" cy="13906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88290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</w:pPr>
                          <w:r>
                            <w:rPr/>
                            <w:t>Lista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de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Materiais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-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Curso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de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Especialização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em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Ortodontia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37.463989pt;margin-top:8.847922pt;width:227pt;height:10.95pt;mso-position-horizontal-relative:page;mso-position-vertical-relative:page;z-index:-18315776" type="#_x0000_t202" id="docshape1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Lista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de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Materiais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-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Curso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de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Especialização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em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>
                        <w:spacing w:val="-2"/>
                      </w:rPr>
                      <w:t>Ortodontia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5001216">
              <wp:simplePos x="0" y="0"/>
              <wp:positionH relativeFrom="page">
                <wp:posOffset>4867580</wp:posOffset>
              </wp:positionH>
              <wp:positionV relativeFrom="page">
                <wp:posOffset>356208</wp:posOffset>
              </wp:positionV>
              <wp:extent cx="1718945" cy="13906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71894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</w:pPr>
                          <w:r>
                            <w:rPr/>
                            <w:t>Profa.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Lucila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M.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Y.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Akinaga</w:t>
                          </w:r>
                          <w:r>
                            <w:rPr>
                              <w:spacing w:val="-2"/>
                            </w:rPr>
                            <w:t> Moreira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83.274017pt;margin-top:28.047922pt;width:135.35pt;height:10.95pt;mso-position-horizontal-relative:page;mso-position-vertical-relative:page;z-index:-18315264" type="#_x0000_t202" id="docshape2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Profa.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Lucila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M.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Y.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Akinaga</w:t>
                    </w:r>
                    <w:r>
                      <w:rPr>
                        <w:spacing w:val="-2"/>
                      </w:rPr>
                      <w:t> Moreira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5001728">
              <wp:simplePos x="0" y="0"/>
              <wp:positionH relativeFrom="page">
                <wp:posOffset>4076966</wp:posOffset>
              </wp:positionH>
              <wp:positionV relativeFrom="page">
                <wp:posOffset>112368</wp:posOffset>
              </wp:positionV>
              <wp:extent cx="2882900" cy="13906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88290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</w:pPr>
                          <w:r>
                            <w:rPr/>
                            <w:t>Lista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de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Materiais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-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Curso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de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Especialização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em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Ortodontia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21.020996pt;margin-top:8.847922pt;width:227pt;height:10.95pt;mso-position-horizontal-relative:page;mso-position-vertical-relative:page;z-index:-18314752" type="#_x0000_t202" id="docshape3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Lista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de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Materiais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-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Curso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de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Especialização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em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>
                        <w:spacing w:val="-2"/>
                      </w:rPr>
                      <w:t>Ortodontia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5002240">
              <wp:simplePos x="0" y="0"/>
              <wp:positionH relativeFrom="page">
                <wp:posOffset>4658631</wp:posOffset>
              </wp:positionH>
              <wp:positionV relativeFrom="page">
                <wp:posOffset>356209</wp:posOffset>
              </wp:positionV>
              <wp:extent cx="1719580" cy="13906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171958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</w:pPr>
                          <w:r>
                            <w:rPr/>
                            <w:t>Profa.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Lucila</w:t>
                          </w:r>
                          <w:r>
                            <w:rPr>
                              <w:spacing w:val="-2"/>
                            </w:rPr>
                            <w:t> </w:t>
                          </w:r>
                          <w:r>
                            <w:rPr/>
                            <w:t>M.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Y.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Akinaga</w:t>
                          </w:r>
                          <w:r>
                            <w:rPr>
                              <w:spacing w:val="-2"/>
                            </w:rPr>
                            <w:t> Moreira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66.821411pt;margin-top:28.048023pt;width:135.4pt;height:10.95pt;mso-position-horizontal-relative:page;mso-position-vertical-relative:page;z-index:-18314240" type="#_x0000_t202" id="docshape4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Profa.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Lucila</w:t>
                    </w:r>
                    <w:r>
                      <w:rPr>
                        <w:spacing w:val="-2"/>
                      </w:rPr>
                      <w:t> </w:t>
                    </w:r>
                    <w:r>
                      <w:rPr/>
                      <w:t>M.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Y.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Akinaga</w:t>
                    </w:r>
                    <w:r>
                      <w:rPr>
                        <w:spacing w:val="-2"/>
                      </w:rPr>
                      <w:t> Moreira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4"/>
      <w:ind w:left="20"/>
    </w:pPr>
    <w:rPr>
      <w:rFonts w:ascii="Arial" w:hAnsi="Arial" w:eastAsia="Arial" w:cs="Arial"/>
      <w:b/>
      <w:bCs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de Material Especialização Ortodontia</dc:title>
  <dcterms:created xsi:type="dcterms:W3CDTF">2025-01-21T18:38:15Z</dcterms:created>
  <dcterms:modified xsi:type="dcterms:W3CDTF">2025-01-21T18:38:15Z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2024-08-05T00:00:00Z</vt:filetime>
  </property>
  <property fmtid="{D5CDD505-2E9C-101B-9397-08002B2CF9AE}" pid="3" name="Creator">
    <vt:lpwstr>Google Sheets</vt:lpwstr>
  </property>
  <property fmtid="{D5CDD505-2E9C-101B-9397-08002B2CF9AE}" pid="4" name="LastSaved">
    <vt:filetime>2025-01-21T00:00:00Z</vt:filetime>
  </property>
</Properties>
</file>